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Eleição e posse – Passo a passo para o registro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Observações importantes: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1. Sugerimos que os documentos sejam encaminhados, em meio eletrônico ao cartório para análise pelo email </w:t>
      </w:r>
      <w:hyperlink r:id="rId4" w:history="1">
        <w:r w:rsidRPr="00D21D3A">
          <w:rPr>
            <w:rStyle w:val="Hyperlink"/>
            <w:rFonts w:ascii="Arial Unicode MS" w:eastAsia="Arial Unicode MS" w:hAnsi="Arial Unicode MS" w:cs="Arial Unicode MS"/>
            <w:sz w:val="28"/>
            <w:szCs w:val="28"/>
          </w:rPr>
          <w:t>piumhi@cartoriopiumhi.com.br</w:t>
        </w:r>
      </w:hyperlink>
      <w:r>
        <w:rPr>
          <w:rFonts w:ascii="Arial Unicode MS" w:eastAsia="Arial Unicode MS" w:hAnsi="Arial Unicode MS" w:cs="Arial Unicode MS"/>
          <w:sz w:val="28"/>
          <w:szCs w:val="28"/>
        </w:rPr>
        <w:t xml:space="preserve"> ou rtdpjpiumhi@hotmail.com</w:t>
      </w:r>
      <w:r w:rsidRPr="009237A4">
        <w:rPr>
          <w:rFonts w:ascii="Arial Unicode MS" w:eastAsia="Arial Unicode MS" w:hAnsi="Arial Unicode MS" w:cs="Arial Unicode MS"/>
          <w:sz w:val="28"/>
          <w:szCs w:val="28"/>
        </w:rPr>
        <w:t>. Assim que receber a confirmação de que toda a documentação está correta, apresentar ao cartório os documentos originais. Caso prefira poderá também se encaminhar ao cartório já munido dos documentos para mesma análise.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2. Apresentar TODOS os livros e registros para que possamos verificar o histórico da associação.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3. Caso a eleição e posse sejam feitas em momentos distintos, deverão ser elaborados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2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processos e encaminhados 2 documentos de cada tipo (um para cada assembleia).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4. É indispensável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a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classificação completa dos associados presentes às assembleias bem como dos membros eleitos: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lastRenderedPageBreak/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a.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Nome completo sem abreviações;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b.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Nacionalidade;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c.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Estado civil;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d.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Profissão;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e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>. Endereço residencial;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</w:t>
      </w:r>
      <w:proofErr w:type="gramStart"/>
      <w:r w:rsidRPr="009237A4">
        <w:rPr>
          <w:rFonts w:ascii="Arial Unicode MS" w:eastAsia="Arial Unicode MS" w:hAnsi="Arial Unicode MS" w:cs="Arial Unicode MS"/>
          <w:sz w:val="28"/>
          <w:szCs w:val="28"/>
        </w:rPr>
        <w:t>f.</w:t>
      </w:r>
      <w:proofErr w:type="gramEnd"/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CPF/RG.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Processo: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O Presidente da associação deverá convocar os associados, dentro do prazo mínimo definido no estatuto vigente, para a assembleia de eleição/posse.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A assembleia deverá apresentar o quorum mínimo exigido no estatuto. O presidente em exercício deverá assumir a presidência dos trabalhos e indicar um secretário, responsável por lavrar a ata.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Documentos necessários para registro da assembleia (clique nos nomes para baixar os modelos):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lastRenderedPageBreak/>
        <w:t xml:space="preserve">      Requerimento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  Edital de Convocação ou convite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  Ata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  Lista de presença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 xml:space="preserve">      Cópia de documento do responsável pelas assinaturas (presidente anterior) para conferência.</w:t>
      </w:r>
    </w:p>
    <w:p w:rsidR="009237A4" w:rsidRPr="009237A4" w:rsidRDefault="009237A4" w:rsidP="009237A4">
      <w:pPr>
        <w:rPr>
          <w:rFonts w:ascii="Arial Unicode MS" w:eastAsia="Arial Unicode MS" w:hAnsi="Arial Unicode MS" w:cs="Arial Unicode MS"/>
          <w:sz w:val="28"/>
          <w:szCs w:val="28"/>
        </w:rPr>
      </w:pPr>
    </w:p>
    <w:p w:rsidR="00D32ADB" w:rsidRPr="009237A4" w:rsidRDefault="009237A4" w:rsidP="009237A4">
      <w:pPr>
        <w:jc w:val="both"/>
        <w:rPr>
          <w:rFonts w:ascii="Arial Unicode MS" w:eastAsia="Arial Unicode MS" w:hAnsi="Arial Unicode MS" w:cs="Arial Unicode MS"/>
          <w:sz w:val="28"/>
          <w:szCs w:val="28"/>
        </w:rPr>
      </w:pPr>
      <w:r w:rsidRPr="009237A4">
        <w:rPr>
          <w:rFonts w:ascii="Arial Unicode MS" w:eastAsia="Arial Unicode MS" w:hAnsi="Arial Unicode MS" w:cs="Arial Unicode MS"/>
          <w:sz w:val="28"/>
          <w:szCs w:val="28"/>
        </w:rPr>
        <w:t>Caso após lavrar a ata, seja identificada a necessidade do registro de alguma informação adicional, a mesma deverá ser feita em documento Aditivo (clique aqui para modelo), a ser anexado ao livro de atas e averbado junto ao registro da associação no cartório.</w:t>
      </w:r>
    </w:p>
    <w:sectPr w:rsidR="00D32ADB" w:rsidRPr="009237A4" w:rsidSect="00D32A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37A4"/>
    <w:rsid w:val="009237A4"/>
    <w:rsid w:val="00D32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2AD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237A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4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9877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iumhi@cartoriopiumhi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301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2020-12-03T20:08:00Z</dcterms:created>
  <dcterms:modified xsi:type="dcterms:W3CDTF">2020-12-03T20:14:00Z</dcterms:modified>
</cp:coreProperties>
</file>